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E0" w:rsidRDefault="009759E0" w:rsidP="009759E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«УТВЕРЖДАЮ»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759E0">
        <w:rPr>
          <w:rFonts w:ascii="Times New Roman" w:hAnsi="Times New Roman" w:cs="Times New Roman"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9E0" w:rsidRPr="00241FF0">
        <w:rPr>
          <w:rFonts w:ascii="Times New Roman" w:hAnsi="Times New Roman" w:cs="Times New Roman"/>
          <w:sz w:val="28"/>
          <w:szCs w:val="28"/>
        </w:rPr>
        <w:t>АНО «ЦСИ «Ра</w:t>
      </w:r>
      <w:r w:rsidR="009759E0">
        <w:rPr>
          <w:rFonts w:ascii="Times New Roman" w:hAnsi="Times New Roman" w:cs="Times New Roman"/>
          <w:sz w:val="28"/>
          <w:szCs w:val="28"/>
        </w:rPr>
        <w:t>кита</w:t>
      </w:r>
      <w:r w:rsidR="009759E0" w:rsidRPr="00241FF0">
        <w:rPr>
          <w:rFonts w:ascii="Times New Roman" w:hAnsi="Times New Roman" w:cs="Times New Roman"/>
          <w:sz w:val="28"/>
          <w:szCs w:val="28"/>
        </w:rPr>
        <w:t>»</w:t>
      </w:r>
    </w:p>
    <w:p w:rsidR="0010711A" w:rsidRDefault="00995F0E" w:rsidP="009759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59E0">
        <w:rPr>
          <w:rFonts w:ascii="Times New Roman" w:hAnsi="Times New Roman" w:cs="Times New Roman"/>
          <w:sz w:val="28"/>
          <w:szCs w:val="28"/>
        </w:rPr>
        <w:t>____</w:t>
      </w:r>
      <w:r w:rsidR="009759E0">
        <w:rPr>
          <w:rFonts w:ascii="Times New Roman" w:hAnsi="Times New Roman" w:cs="Times New Roman"/>
          <w:sz w:val="28"/>
          <w:szCs w:val="28"/>
        </w:rPr>
        <w:t xml:space="preserve">_________________Е.В. </w:t>
      </w:r>
      <w:proofErr w:type="spellStart"/>
      <w:r w:rsidR="009759E0">
        <w:rPr>
          <w:rFonts w:ascii="Times New Roman" w:hAnsi="Times New Roman" w:cs="Times New Roman"/>
          <w:sz w:val="28"/>
          <w:szCs w:val="28"/>
        </w:rPr>
        <w:t>Мотузщенко</w:t>
      </w:r>
      <w:proofErr w:type="spellEnd"/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«___»__________20__ года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ПОЛИТИКА</w:t>
      </w:r>
    </w:p>
    <w:p w:rsidR="0010711A" w:rsidRPr="009759E0" w:rsidRDefault="009759E0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9E0">
        <w:rPr>
          <w:rFonts w:ascii="Times New Roman" w:hAnsi="Times New Roman" w:cs="Times New Roman"/>
          <w:b/>
          <w:sz w:val="28"/>
          <w:szCs w:val="28"/>
        </w:rPr>
        <w:t>АНО «Центр социальных инициатив  Ракита»</w:t>
      </w: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отношении обработки персональных данных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Политика в отношении обработки и защиты персональных данных (далее – Политика) принята и действует в </w:t>
      </w:r>
      <w:r w:rsidR="009759E0" w:rsidRPr="00241FF0">
        <w:rPr>
          <w:rFonts w:ascii="Times New Roman" w:hAnsi="Times New Roman" w:cs="Times New Roman"/>
          <w:sz w:val="28"/>
          <w:szCs w:val="28"/>
        </w:rPr>
        <w:t>АНО «ЦСИ «Ра</w:t>
      </w:r>
      <w:r w:rsidR="009759E0">
        <w:rPr>
          <w:rFonts w:ascii="Times New Roman" w:hAnsi="Times New Roman" w:cs="Times New Roman"/>
          <w:sz w:val="28"/>
          <w:szCs w:val="28"/>
        </w:rPr>
        <w:t>кита</w:t>
      </w:r>
      <w:r w:rsidR="009759E0" w:rsidRPr="00241F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Оператор).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определяет цели и общие принципы обработки персональных данных, а также реализуемые Оператором меры защиты персональных данных.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является общедоступным документом Оператора и предусматривает возможность ознакомления с ней неограниченного круга лиц путем размещения Политики на сайте Оператора и (или) страницах Оператора в социальных сетях.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действует бессрочно до ее отмены или замены новой версией документа. Оператор вправе изменять (обновлять) настоящую Политику в случае изменения требований законодательства или по мере необходимости. В случае изменения настоящей Политики Оператор размещает на своем сайте и страницах в социальных сетях соответствующее информационное сообщение. Продолжая пользоваться сайтом Оператора или страницами Оператора в социальных сетях после размещения вышеуказанного информационного сообщения, субъект персональных данных тем самым подтверждает свое согласие на обработку его персональных данных с учетом внесенных в Политику изменений.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Политике используются термины и определения в тех значениям, как они определены в Федеральном законе от 27.07.2006 №152-ФЗ «О персональных данных» и иных нормативных правовых актах.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с соблюдением принципов и условий, предусмотренных настоящей Политикой и законодательством Российской Федерации в области персональных данных.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ограничивается достижением конкретных, заранее определенных и законных целей, которые определяются уставными документами Оператора, фактически осуществляемой Оператором деятельностью, конкретными взаимоотношениями между Оператором и субъектом персональных данных. Обработка персональных данных, несовместимая с целями сбора персональных данных, не допускается.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Правовые основания обработки персональных данных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на законной и справедливой основе, на основании следующих документов: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Трудовой кодекс Российской Федерации;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Гражданский кодекс Российской Федерации;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Налоговый кодекс Российской Федерации;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12.01.1996 №7-ФЗ «О некоммерческих организациях»;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19.05.1995 №89-ФЗ «Об общественных объединениях»;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11.08.1995 №135-ФЗ «О благотворительной деятельности и добровольчестве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)»;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06.04.2011 №63-ФЗ «Об электронной подписи»;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04.05.2011 №99-ФЗ «О лицензировании отдельных видов деятельности»;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07.07.2003 №126-ФЗ «О связи»;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01.04.1996 №27-ФЗ «Об индивидуальном (персонифицированном) учете в системе обязательного пенсионного страхования»;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22.10.2004 №125-ФЗ «Об архивном деле в РФ»;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29.12.2012 №273-ФЗ «Об образовании в Российской Федерации»;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9759E0" w:rsidRPr="00241FF0">
        <w:rPr>
          <w:rFonts w:ascii="Times New Roman" w:hAnsi="Times New Roman" w:cs="Times New Roman"/>
          <w:sz w:val="28"/>
          <w:szCs w:val="28"/>
        </w:rPr>
        <w:t>АНО «ЦСИ «Ра</w:t>
      </w:r>
      <w:r w:rsidR="009759E0">
        <w:rPr>
          <w:rFonts w:ascii="Times New Roman" w:hAnsi="Times New Roman" w:cs="Times New Roman"/>
          <w:sz w:val="28"/>
          <w:szCs w:val="28"/>
        </w:rPr>
        <w:t>кита</w:t>
      </w:r>
      <w:r w:rsidR="009759E0" w:rsidRPr="00241F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договоры, заключаемые между Оператором и субъектом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согласие на обработку и распространение персональных данных (в случаях, прямо не предусмотренных законодательством Российской Федерации, но соответствующих полномочиям оператора).</w:t>
      </w:r>
    </w:p>
    <w:p w:rsidR="0010711A" w:rsidRDefault="0010711A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Объем и категории обрабатываемых персональных данных, категории субъектов персональных данных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 объем обрабатываемых персональных данных соответствует целям обработки и определяется характером отношений между Оператором и субъектом персональных данных.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категориям субъектов, чьи персональные данные могут обрабатываться Оператором, относятся: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работники Оператора, бывшие работники, кандидаты на замещение вакантных должностей, а также родственники работников;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клиенты и контрагенты Оператора (физические лица);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представители/работники клиентов и контрагентов Оператора (юридических лиц);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Оператора;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добровольцы (волонтеры), участвующие в благотворительной деятельности Оператора.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Обработка специальных категорий персональных данных и биометрических персональных данных Оператором не осуществляется</w:t>
      </w:r>
      <w:r>
        <w:rPr>
          <w:rStyle w:val="a4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Оператор обрабатывает технические данные об использовании субъектом персональных данных сайта Оператора (автоматически передаваемые устройствами, используемыми субъектом персональных данных для заполнения соответствующих форм (полей) на сайте Оператора, в том числе технические характеристики устройств, IP-адрес, информацию в файлах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информацию о браузере, дата и время пользования сайтом, адреса запрашиваемых страниц сайта Оператора и иную подобную информацию) исключительно в целях обеспечения функционирования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безопасности сайта, а также улучшения его качества.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Порядок и условия обработки персональных данных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осуществляет обработку персональных данных смешанным способом, как с использованием средств автоматизации, так и без таковых.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Оператором осуществляются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передача, предоставление, доступ), обезличивание, блокирование, удаление, уничтожение персональных данных.</w:t>
      </w:r>
      <w:proofErr w:type="gramEnd"/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обработке обеспечиваются точность, достаточность и актуальность персональных данных по отношению к целям их обработки. При обнаружении неточных или неполных персональных данных производится их актуализация.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Получение и обработка персональных данных в случаях, предусмотренных Федеральным законом от 27.07.2006 №152-ФЗ «О персональных данных», осуществляется Оператором с письменного согласия субъекта персональных данных. Равнозначным согласию в письменной форме на бумажном носителе, содержащему собственноручную подпись субъекта персональных данных, признается согласие в форме электронного документа, подписанного квалифицированной электронной подписью.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предусмотрено законом. Форма согласия на обработку персональных данных разрабатывается Оператором в соответствии с требованиями ст. 9 Федерального закона от 27.07.2006 №152-ФЗ «О персональных данных».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данных, разрешенных субъектом персональных данных для распространения, осуществляется Оператором в строгом соответствии с требованиями ст. 10.1 </w:t>
      </w:r>
      <w:bookmarkStart w:id="0" w:name="_Hlk100403081"/>
      <w:r>
        <w:rPr>
          <w:rFonts w:ascii="Times New Roman" w:hAnsi="Times New Roman" w:cs="Times New Roman"/>
          <w:sz w:val="28"/>
          <w:szCs w:val="28"/>
        </w:rPr>
        <w:t>Федерального закона от 27.07.2006 №152-ФЗ «О персональных данных»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Форма согласия на такую обработку разрабатывается Оператором в строгом соответствии с требованиями Приказа Федеральной службы по надзору в сфере связи, информационных технологий и массовых коммуникаций от 24.02.2021 №18 «Об утверждении требований к содержанию согласия на обработку </w:t>
      </w:r>
      <w:r>
        <w:rPr>
          <w:rFonts w:ascii="Times New Roman" w:hAnsi="Times New Roman" w:cs="Times New Roman"/>
          <w:sz w:val="28"/>
          <w:szCs w:val="28"/>
        </w:rPr>
        <w:lastRenderedPageBreak/>
        <w:t>персональных данных, разрешенных субъектом персональных данных для распространения».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и хранение персональных данных осуществляются не дольше, чем этого требуют цели обработки персональных данных, если отсутствуют законные основания для дальнейшей обработки.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осуществлении хранения персональных данных Оператор персональных данных использует базы данных, находящиеся на территории Российской Федерации.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Условием прекращения обработки персональных данных является достижение целей обработки персональных данных, истечение срока действия согласия или отзыв согласия субъекта персональных данных на обработку его персональных данных, а также выявление случаев неправомерной обработки персональных данных.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на основании договоров и иных соглашений Оператора, поручений Оператору и поручений Оператора на обработку персональных данных осуществляется в соответствии с условиями этих договоров, соглашений и поручений. Вышеуказанные документы могут определять, в частности: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цели, условия, сроки обработки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обязательства сторон, в том числе меры по обеспечению безопасности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права, обязанности и ответственность сторон, касающиеся обработки персональных данных.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прямо не предусмотренных действующим законодательством или договором, обработка осуществляется после получения согласия субъекта персональных данных. Согласие может быть выражено в форме совершения действий, принятия условий договора-оферты, проставления соответствующих отметок, заполнения полей в формах (в т.ч. электронных), бланках, или оформлено в письменной форме в соответствии с законодательством.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обязан передавать персональные данные органам дознания и предварительного следствия, иным уполномоченным органам в соответствии с их компетенцией и исключительно по основаниям, предусмотренным действующим законодательством Российской Федерации.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 предпринимает необходимые правовые, организационные и технические меры для обеспечения безопасности персональных данных, их защиты от несанкционированного (в том числе, случайного) доступа, уничтожения, изменения, блокирования доступа и других несанкционированных действий. К таким мерам, в частности, относятся: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назначение сотрудников, ответственных за организацию обработки и обеспечение безопасности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наличия в договорах и включение при необходимости в договоры пунктов об обеспечении конфиденциальности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издание локальных актов по вопросам обработки персональных данных, ознакомление с ними работников, обучение пользователей;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обеспечение безопасности помещений и средств обработки, пропускной режим, охрана, видеонаблюдение;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и разграничение доступа сотрудников и иных лиц к персональным данным и средствам обработки, мониторинг действий с персональными данными;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угроз безопасности персональных данных при их обработке, формирование на их основе моделей угроз;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средств обеспечения безопасности (антивирусных средств, межсетевых экранов, средств защиты от несанкционированного доступа,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 w:cs="Times New Roman"/>
          <w:sz w:val="28"/>
          <w:szCs w:val="28"/>
        </w:rPr>
        <w:t>иптографической защиты информации), в том числе прошедших процедуру оценки соответствия в установленном порядке;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учёт и хранение носителей информации, исключающее их хищение, подмену, несанкционированное копирование и уничтожение;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резервное копирование информации для возможности восстановления;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внутреннего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порядка, проверка эффективности принятых мер, реагирование на инциденты.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Права субъектов персональных данных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имеет право отозвать согласие на обработку персональных данных, направив соответствующий запрос Оператору по почте или обратившись лично.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получение информации, касающейся обработки его персональных данных, в том числе содержащей: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подтверждение факта обработки персональных данных Оператором;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основания и цели обработки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и применяемые Оператором способы обработки персональных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 место нахождения Оператора, сведения о лицах (за исключением сотрудников/работников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сроки обработки персональных данных, в том числе сроки их хранения;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осуществления субъектом персональных данных прав, предусмотренных Федеральным законом от 27.07.2006 №152-ФЗ «О персональных данных»;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о предполагаемой трансграничной передаче данных;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сведения, предусмотренные Федеральным законом от 27.07.2006 №152-ФЗ «О персональных данных» или другими федеральными законами.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Если субъект персональных данных считает, что Оператор осуществляет обработку его персональных данных с нарушением требований Федерального закона от 27.07.2006 №152-ФЗ «О персональных данных» или иным образом нарушает его права и свободы,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(Федеральная служба по надзору в сфере связи, информационных технологий и массовых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коммуникаций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>) или в судебном порядке.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:rsidR="0010711A" w:rsidRDefault="0010711A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11A" w:rsidRDefault="00995F0E" w:rsidP="009759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Права и обязанности Оператора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 и обязанности Оператора определяются действующим законодательством и соглашениями Оператора.</w:t>
      </w:r>
    </w:p>
    <w:p w:rsidR="0010711A" w:rsidRDefault="00995F0E" w:rsidP="009759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требований настоящей Политики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обработки персональных данных.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Ответственность лиц, участвующих в обработке персональных данных на основании поручений Оператора, за неправомерное использование персональных данных устанавливается в соответствии с условиями заключенного между Оператором и данным лицом гражданско-правового договора.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Лица, виновные в нарушении норм, регулирующих обработку и защиту персональных данных, несут установленную законодательством материальную, дисциплинарную, административную, гражданско-правовую или уголовную ответственность.</w:t>
      </w:r>
    </w:p>
    <w:p w:rsidR="0010711A" w:rsidRDefault="00995F0E" w:rsidP="009759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сайте Оператора или страницах Оператора в социальных сетях могут быть размещены ссылки на сторонние сайты и службы, деятельность которых Оператор не контролирует. Оператор не несет ответственности за безопасность персональных данных, предоставленных субъектом персональных данных при переходе по данным ссылкам.</w:t>
      </w:r>
    </w:p>
    <w:sectPr w:rsidR="0010711A" w:rsidSect="009759E0">
      <w:pgSz w:w="11906" w:h="16838"/>
      <w:pgMar w:top="426" w:right="850" w:bottom="1134" w:left="1701" w:header="1134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131" w:rsidRDefault="00B24131" w:rsidP="0010711A">
      <w:pPr>
        <w:spacing w:after="0" w:line="240" w:lineRule="auto"/>
      </w:pPr>
      <w:r>
        <w:separator/>
      </w:r>
    </w:p>
  </w:endnote>
  <w:endnote w:type="continuationSeparator" w:id="0">
    <w:p w:rsidR="00B24131" w:rsidRDefault="00B24131" w:rsidP="00107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131" w:rsidRDefault="00B24131">
      <w:pPr>
        <w:rPr>
          <w:sz w:val="12"/>
        </w:rPr>
      </w:pPr>
      <w:r>
        <w:separator/>
      </w:r>
    </w:p>
  </w:footnote>
  <w:footnote w:type="continuationSeparator" w:id="0">
    <w:p w:rsidR="00B24131" w:rsidRDefault="00B24131">
      <w:pPr>
        <w:rPr>
          <w:sz w:val="12"/>
        </w:rPr>
      </w:pPr>
      <w:r>
        <w:continuationSeparator/>
      </w:r>
    </w:p>
  </w:footnote>
  <w:footnote w:id="1">
    <w:p w:rsidR="0010711A" w:rsidRPr="009759E0" w:rsidRDefault="0010711A" w:rsidP="009759E0">
      <w:pPr>
        <w:pStyle w:val="af2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11A"/>
    <w:rsid w:val="0010711A"/>
    <w:rsid w:val="005C7B18"/>
    <w:rsid w:val="00656674"/>
    <w:rsid w:val="009759E0"/>
    <w:rsid w:val="00995F0E"/>
    <w:rsid w:val="00B2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1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FootnoteText"/>
    <w:uiPriority w:val="99"/>
    <w:semiHidden/>
    <w:qFormat/>
    <w:rsid w:val="00E22309"/>
    <w:rPr>
      <w:sz w:val="20"/>
      <w:szCs w:val="20"/>
    </w:rPr>
  </w:style>
  <w:style w:type="character" w:customStyle="1" w:styleId="a4">
    <w:name w:val="Привязка сноски"/>
    <w:rsid w:val="0010711A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E22309"/>
    <w:rPr>
      <w:vertAlign w:val="superscript"/>
    </w:rPr>
  </w:style>
  <w:style w:type="character" w:customStyle="1" w:styleId="a5">
    <w:name w:val="Символ сноски"/>
    <w:qFormat/>
    <w:rsid w:val="0010711A"/>
  </w:style>
  <w:style w:type="character" w:customStyle="1" w:styleId="a6">
    <w:name w:val="Привязка концевой сноски"/>
    <w:rsid w:val="0010711A"/>
    <w:rPr>
      <w:vertAlign w:val="superscript"/>
    </w:rPr>
  </w:style>
  <w:style w:type="character" w:customStyle="1" w:styleId="a7">
    <w:name w:val="Символ концевой сноски"/>
    <w:qFormat/>
    <w:rsid w:val="0010711A"/>
  </w:style>
  <w:style w:type="paragraph" w:customStyle="1" w:styleId="a8">
    <w:name w:val="Заголовок"/>
    <w:basedOn w:val="a"/>
    <w:next w:val="a9"/>
    <w:qFormat/>
    <w:rsid w:val="0010711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rsid w:val="0010711A"/>
    <w:pPr>
      <w:spacing w:after="140" w:line="276" w:lineRule="auto"/>
    </w:pPr>
  </w:style>
  <w:style w:type="paragraph" w:styleId="aa">
    <w:name w:val="List"/>
    <w:basedOn w:val="a9"/>
    <w:rsid w:val="0010711A"/>
    <w:rPr>
      <w:rFonts w:cs="Lucida Sans"/>
    </w:rPr>
  </w:style>
  <w:style w:type="paragraph" w:customStyle="1" w:styleId="Caption">
    <w:name w:val="Caption"/>
    <w:basedOn w:val="a"/>
    <w:qFormat/>
    <w:rsid w:val="0010711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b">
    <w:name w:val="index heading"/>
    <w:basedOn w:val="a"/>
    <w:qFormat/>
    <w:rsid w:val="0010711A"/>
    <w:pPr>
      <w:suppressLineNumbers/>
    </w:pPr>
    <w:rPr>
      <w:rFonts w:cs="Lucida Sans"/>
    </w:rPr>
  </w:style>
  <w:style w:type="paragraph" w:customStyle="1" w:styleId="FootnoteText">
    <w:name w:val="Footnote Text"/>
    <w:basedOn w:val="a"/>
    <w:link w:val="a3"/>
    <w:uiPriority w:val="99"/>
    <w:semiHidden/>
    <w:unhideWhenUsed/>
    <w:rsid w:val="00E22309"/>
    <w:pPr>
      <w:spacing w:after="0" w:line="240" w:lineRule="auto"/>
    </w:pPr>
    <w:rPr>
      <w:sz w:val="20"/>
      <w:szCs w:val="20"/>
    </w:rPr>
  </w:style>
  <w:style w:type="paragraph" w:customStyle="1" w:styleId="ac">
    <w:name w:val="Колонтитул"/>
    <w:basedOn w:val="a"/>
    <w:qFormat/>
    <w:rsid w:val="0010711A"/>
    <w:pPr>
      <w:suppressLineNumbers/>
      <w:tabs>
        <w:tab w:val="center" w:pos="4677"/>
        <w:tab w:val="right" w:pos="9355"/>
      </w:tabs>
    </w:pPr>
  </w:style>
  <w:style w:type="paragraph" w:customStyle="1" w:styleId="Header">
    <w:name w:val="Header"/>
    <w:basedOn w:val="ac"/>
    <w:rsid w:val="0010711A"/>
  </w:style>
  <w:style w:type="paragraph" w:styleId="ad">
    <w:name w:val="List Paragraph"/>
    <w:basedOn w:val="a"/>
    <w:qFormat/>
    <w:rsid w:val="0010711A"/>
    <w:pPr>
      <w:ind w:left="720"/>
      <w:contextualSpacing/>
    </w:pPr>
  </w:style>
  <w:style w:type="paragraph" w:styleId="ae">
    <w:name w:val="header"/>
    <w:basedOn w:val="a"/>
    <w:link w:val="af"/>
    <w:uiPriority w:val="99"/>
    <w:semiHidden/>
    <w:unhideWhenUsed/>
    <w:rsid w:val="00656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656674"/>
  </w:style>
  <w:style w:type="paragraph" w:styleId="af0">
    <w:name w:val="footer"/>
    <w:basedOn w:val="a"/>
    <w:link w:val="af1"/>
    <w:uiPriority w:val="99"/>
    <w:semiHidden/>
    <w:unhideWhenUsed/>
    <w:rsid w:val="00656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656674"/>
  </w:style>
  <w:style w:type="paragraph" w:styleId="af2">
    <w:name w:val="footnote text"/>
    <w:basedOn w:val="a"/>
    <w:link w:val="1"/>
    <w:uiPriority w:val="99"/>
    <w:semiHidden/>
    <w:unhideWhenUsed/>
    <w:rsid w:val="009759E0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link w:val="af2"/>
    <w:uiPriority w:val="99"/>
    <w:semiHidden/>
    <w:rsid w:val="009759E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2B079-9F6B-42ED-9ADE-FB60F9645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2136</Words>
  <Characters>12181</Characters>
  <Application>Microsoft Office Word</Application>
  <DocSecurity>0</DocSecurity>
  <Lines>101</Lines>
  <Paragraphs>28</Paragraphs>
  <ScaleCrop>false</ScaleCrop>
  <Company/>
  <LinksUpToDate>false</LinksUpToDate>
  <CharactersWithSpaces>14289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Admin</cp:lastModifiedBy>
  <cp:revision>2</cp:revision>
  <dcterms:created xsi:type="dcterms:W3CDTF">2025-05-19T10:50:00Z</dcterms:created>
  <dcterms:modified xsi:type="dcterms:W3CDTF">2025-05-19T10:50:00Z</dcterms:modified>
  <dc:language>ru-RU</dc:language>
</cp:coreProperties>
</file>